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E8DD" w14:textId="4E2B8DF7" w:rsidR="00721251" w:rsidRPr="00D62C70" w:rsidRDefault="00721251" w:rsidP="00721251">
      <w:pPr>
        <w:tabs>
          <w:tab w:val="center" w:pos="4680"/>
        </w:tabs>
        <w:rPr>
          <w:rFonts w:ascii="Times New Roman" w:hAnsi="Times New Roman"/>
          <w:b/>
          <w:bCs/>
        </w:rPr>
      </w:pPr>
      <w:r w:rsidRPr="00D62C70">
        <w:rPr>
          <w:rFonts w:ascii="Times New Roman" w:hAnsi="Times New Roman"/>
          <w:b/>
          <w:bCs/>
          <w:i/>
          <w:iCs/>
        </w:rPr>
        <w:t>Tax and Business Alert</w:t>
      </w:r>
      <w:r w:rsidRPr="00D62C70">
        <w:rPr>
          <w:rFonts w:ascii="Times New Roman" w:hAnsi="Times New Roman"/>
          <w:b/>
          <w:bCs/>
        </w:rPr>
        <w:t xml:space="preserve"> – </w:t>
      </w:r>
      <w:r>
        <w:rPr>
          <w:rFonts w:ascii="Times New Roman" w:hAnsi="Times New Roman"/>
          <w:b/>
          <w:bCs/>
        </w:rPr>
        <w:t>April</w:t>
      </w:r>
      <w:r w:rsidRPr="00D62C7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20</w:t>
      </w:r>
      <w:r w:rsidRPr="00D62C70">
        <w:rPr>
          <w:rFonts w:ascii="Times New Roman" w:hAnsi="Times New Roman"/>
          <w:b/>
          <w:bCs/>
        </w:rPr>
        <w:t>24</w:t>
      </w:r>
    </w:p>
    <w:p w14:paraId="521FB62F" w14:textId="77777777" w:rsidR="00721251" w:rsidRDefault="00721251" w:rsidP="00D35489">
      <w:pPr>
        <w:pStyle w:val="p1"/>
        <w:tabs>
          <w:tab w:val="left" w:pos="5575"/>
        </w:tabs>
        <w:spacing w:after="200"/>
        <w:rPr>
          <w:b/>
        </w:rPr>
      </w:pPr>
    </w:p>
    <w:p w14:paraId="72F7F404" w14:textId="21342A62" w:rsidR="00730B9A" w:rsidRDefault="00730B9A" w:rsidP="00D35489">
      <w:pPr>
        <w:pStyle w:val="p1"/>
        <w:tabs>
          <w:tab w:val="left" w:pos="5575"/>
        </w:tabs>
        <w:spacing w:after="200"/>
        <w:rPr>
          <w:b/>
        </w:rPr>
      </w:pPr>
      <w:r>
        <w:rPr>
          <w:b/>
        </w:rPr>
        <w:t>29</w:t>
      </w:r>
      <w:r w:rsidR="00876EEB">
        <w:rPr>
          <w:b/>
        </w:rPr>
        <w:t>1</w:t>
      </w:r>
      <w:r>
        <w:rPr>
          <w:b/>
        </w:rPr>
        <w:t xml:space="preserve"> words</w:t>
      </w:r>
    </w:p>
    <w:p w14:paraId="58E874E3" w14:textId="53515A09" w:rsidR="00096616" w:rsidRPr="008D34AC" w:rsidRDefault="00D35489" w:rsidP="00D35489">
      <w:pPr>
        <w:pStyle w:val="p1"/>
        <w:tabs>
          <w:tab w:val="left" w:pos="5575"/>
        </w:tabs>
        <w:spacing w:after="200"/>
        <w:rPr>
          <w:b/>
          <w:color w:val="FF0000"/>
          <w:u w:val="single"/>
        </w:rPr>
      </w:pPr>
      <w:r>
        <w:rPr>
          <w:b/>
        </w:rPr>
        <w:t xml:space="preserve">Abstract: </w:t>
      </w:r>
      <w:r>
        <w:rPr>
          <w:bCs/>
        </w:rPr>
        <w:t xml:space="preserve">Payable-on-death accounts can provide a quick, simple and inexpensive way to transfer assets outside of probate. They can be used for bank accounts, certificates of deposit and even brokerage accounts. </w:t>
      </w:r>
    </w:p>
    <w:p w14:paraId="53E8769C" w14:textId="5C2F4345" w:rsidR="00AA25CB" w:rsidRPr="00F659AA" w:rsidRDefault="001F341F" w:rsidP="000C3280">
      <w:pPr>
        <w:pStyle w:val="p1"/>
        <w:tabs>
          <w:tab w:val="left" w:pos="5575"/>
        </w:tabs>
        <w:spacing w:after="200"/>
        <w:rPr>
          <w:b/>
          <w:bCs/>
          <w:sz w:val="28"/>
        </w:rPr>
      </w:pPr>
      <w:r>
        <w:rPr>
          <w:b/>
          <w:bCs/>
          <w:sz w:val="28"/>
        </w:rPr>
        <w:t>P</w:t>
      </w:r>
      <w:r w:rsidR="003D467D" w:rsidRPr="00F659AA">
        <w:rPr>
          <w:b/>
          <w:bCs/>
          <w:sz w:val="28"/>
        </w:rPr>
        <w:t>ayable-on-death account</w:t>
      </w:r>
      <w:r>
        <w:rPr>
          <w:b/>
          <w:bCs/>
          <w:sz w:val="28"/>
        </w:rPr>
        <w:t>s</w:t>
      </w:r>
      <w:r w:rsidR="002B671D">
        <w:rPr>
          <w:b/>
          <w:bCs/>
          <w:sz w:val="28"/>
        </w:rPr>
        <w:t xml:space="preserve">: </w:t>
      </w:r>
      <w:r w:rsidR="00264436">
        <w:rPr>
          <w:b/>
          <w:bCs/>
          <w:sz w:val="28"/>
        </w:rPr>
        <w:t>Beneficial</w:t>
      </w:r>
      <w:r w:rsidR="002B671D">
        <w:rPr>
          <w:b/>
          <w:bCs/>
          <w:sz w:val="28"/>
        </w:rPr>
        <w:t xml:space="preserve"> tools if used correctly</w:t>
      </w:r>
    </w:p>
    <w:p w14:paraId="66848ABA" w14:textId="29D20060" w:rsidR="00096616" w:rsidRDefault="003D467D" w:rsidP="000C3280">
      <w:pPr>
        <w:pStyle w:val="p1"/>
        <w:tabs>
          <w:tab w:val="left" w:pos="5575"/>
        </w:tabs>
        <w:spacing w:after="200"/>
        <w:rPr>
          <w:bCs/>
        </w:rPr>
      </w:pPr>
      <w:r>
        <w:rPr>
          <w:bCs/>
        </w:rPr>
        <w:t xml:space="preserve">Payable-on-death (POD) accounts </w:t>
      </w:r>
      <w:r w:rsidR="00096616">
        <w:rPr>
          <w:bCs/>
        </w:rPr>
        <w:t xml:space="preserve">can </w:t>
      </w:r>
      <w:r>
        <w:rPr>
          <w:bCs/>
        </w:rPr>
        <w:t>provide a quick, simple</w:t>
      </w:r>
      <w:r w:rsidR="00FE01A3">
        <w:rPr>
          <w:bCs/>
        </w:rPr>
        <w:t xml:space="preserve"> and</w:t>
      </w:r>
      <w:r>
        <w:rPr>
          <w:bCs/>
        </w:rPr>
        <w:t xml:space="preserve"> inexpensive way to transfer assets outside of probate. They can be used for bank </w:t>
      </w:r>
      <w:r w:rsidR="00AA6007">
        <w:rPr>
          <w:bCs/>
        </w:rPr>
        <w:t xml:space="preserve">or credit union </w:t>
      </w:r>
      <w:r>
        <w:rPr>
          <w:bCs/>
        </w:rPr>
        <w:t xml:space="preserve">accounts, certificates of deposit </w:t>
      </w:r>
      <w:r w:rsidR="00482045">
        <w:rPr>
          <w:bCs/>
        </w:rPr>
        <w:t>and</w:t>
      </w:r>
      <w:r>
        <w:rPr>
          <w:bCs/>
        </w:rPr>
        <w:t xml:space="preserve"> even brokerage accounts. </w:t>
      </w:r>
    </w:p>
    <w:p w14:paraId="181B2BD8" w14:textId="0200751B" w:rsidR="003D467D" w:rsidRDefault="003D467D" w:rsidP="000C3280">
      <w:pPr>
        <w:pStyle w:val="p1"/>
        <w:tabs>
          <w:tab w:val="left" w:pos="5575"/>
        </w:tabs>
        <w:spacing w:after="200"/>
        <w:rPr>
          <w:bCs/>
        </w:rPr>
      </w:pPr>
      <w:r>
        <w:rPr>
          <w:bCs/>
        </w:rPr>
        <w:t>Setting</w:t>
      </w:r>
      <w:r w:rsidR="00F4414C">
        <w:rPr>
          <w:bCs/>
        </w:rPr>
        <w:t xml:space="preserve"> up such </w:t>
      </w:r>
      <w:r w:rsidR="004A67C4">
        <w:rPr>
          <w:bCs/>
        </w:rPr>
        <w:t xml:space="preserve">an </w:t>
      </w:r>
      <w:r w:rsidR="00F4414C">
        <w:rPr>
          <w:bCs/>
        </w:rPr>
        <w:t>account</w:t>
      </w:r>
      <w:r w:rsidR="004A4756">
        <w:rPr>
          <w:bCs/>
        </w:rPr>
        <w:t xml:space="preserve"> </w:t>
      </w:r>
      <w:r>
        <w:rPr>
          <w:bCs/>
        </w:rPr>
        <w:t xml:space="preserve">is as </w:t>
      </w:r>
      <w:r w:rsidR="00DA57AE">
        <w:rPr>
          <w:bCs/>
        </w:rPr>
        <w:t>easy</w:t>
      </w:r>
      <w:r>
        <w:rPr>
          <w:bCs/>
        </w:rPr>
        <w:t xml:space="preserve"> as providing the </w:t>
      </w:r>
      <w:r w:rsidR="00717159">
        <w:rPr>
          <w:bCs/>
        </w:rPr>
        <w:t>financial institution</w:t>
      </w:r>
      <w:r>
        <w:rPr>
          <w:bCs/>
        </w:rPr>
        <w:t xml:space="preserve"> with a signed POD beneficiary designation form.</w:t>
      </w:r>
      <w:r w:rsidR="00DA57AE">
        <w:rPr>
          <w:bCs/>
        </w:rPr>
        <w:t xml:space="preserve"> </w:t>
      </w:r>
      <w:r w:rsidR="004A4756">
        <w:rPr>
          <w:bCs/>
        </w:rPr>
        <w:t xml:space="preserve">Upon your death, </w:t>
      </w:r>
      <w:r w:rsidR="00DA57AE">
        <w:rPr>
          <w:bCs/>
        </w:rPr>
        <w:t xml:space="preserve">your beneficiaries </w:t>
      </w:r>
      <w:r w:rsidR="00835245">
        <w:rPr>
          <w:bCs/>
        </w:rPr>
        <w:t>just</w:t>
      </w:r>
      <w:r w:rsidR="00DA57AE">
        <w:rPr>
          <w:bCs/>
        </w:rPr>
        <w:t xml:space="preserve"> need t</w:t>
      </w:r>
      <w:r w:rsidR="00B941CB">
        <w:rPr>
          <w:bCs/>
        </w:rPr>
        <w:t>o</w:t>
      </w:r>
      <w:r w:rsidR="00902A32">
        <w:rPr>
          <w:bCs/>
        </w:rPr>
        <w:t xml:space="preserve"> present identification to the bank,</w:t>
      </w:r>
      <w:r w:rsidR="00B941CB">
        <w:rPr>
          <w:bCs/>
        </w:rPr>
        <w:t xml:space="preserve"> provide the bank with a c</w:t>
      </w:r>
      <w:r w:rsidR="00835245">
        <w:rPr>
          <w:bCs/>
        </w:rPr>
        <w:t xml:space="preserve">ertified copy of </w:t>
      </w:r>
      <w:r w:rsidR="00CB759C">
        <w:rPr>
          <w:bCs/>
        </w:rPr>
        <w:t>a</w:t>
      </w:r>
      <w:r w:rsidR="00835245">
        <w:rPr>
          <w:bCs/>
        </w:rPr>
        <w:t xml:space="preserve"> </w:t>
      </w:r>
      <w:r w:rsidR="00DA57AE">
        <w:rPr>
          <w:bCs/>
        </w:rPr>
        <w:t>death certificate</w:t>
      </w:r>
      <w:r w:rsidR="00902A32">
        <w:rPr>
          <w:bCs/>
        </w:rPr>
        <w:t xml:space="preserve">, </w:t>
      </w:r>
      <w:r w:rsidR="00DA57AE">
        <w:rPr>
          <w:bCs/>
        </w:rPr>
        <w:t xml:space="preserve">and the money </w:t>
      </w:r>
      <w:r w:rsidR="00C43620">
        <w:rPr>
          <w:bCs/>
        </w:rPr>
        <w:t xml:space="preserve">or securities </w:t>
      </w:r>
      <w:r w:rsidR="00CE0035">
        <w:rPr>
          <w:bCs/>
        </w:rPr>
        <w:t>will be</w:t>
      </w:r>
      <w:r w:rsidR="00DA57AE">
        <w:rPr>
          <w:bCs/>
        </w:rPr>
        <w:t xml:space="preserve"> theirs</w:t>
      </w:r>
      <w:r w:rsidR="00DB720C">
        <w:rPr>
          <w:bCs/>
        </w:rPr>
        <w:t>.</w:t>
      </w:r>
    </w:p>
    <w:p w14:paraId="215DBE7F" w14:textId="58E51C15" w:rsidR="00096616" w:rsidRDefault="00B43053" w:rsidP="000C3280">
      <w:pPr>
        <w:pStyle w:val="p1"/>
        <w:tabs>
          <w:tab w:val="left" w:pos="5575"/>
        </w:tabs>
        <w:spacing w:after="200"/>
        <w:rPr>
          <w:b/>
        </w:rPr>
      </w:pPr>
      <w:r>
        <w:rPr>
          <w:b/>
        </w:rPr>
        <w:t>P</w:t>
      </w:r>
      <w:r w:rsidR="006F475D">
        <w:rPr>
          <w:b/>
        </w:rPr>
        <w:t xml:space="preserve">otential </w:t>
      </w:r>
      <w:r w:rsidR="00E86DF0">
        <w:rPr>
          <w:b/>
        </w:rPr>
        <w:t>pi</w:t>
      </w:r>
      <w:r w:rsidR="006F475D">
        <w:rPr>
          <w:b/>
        </w:rPr>
        <w:t>tfalls</w:t>
      </w:r>
    </w:p>
    <w:p w14:paraId="15729816" w14:textId="6E24A045" w:rsidR="00096616" w:rsidRPr="0093009B" w:rsidRDefault="00EC63EC" w:rsidP="00083565">
      <w:pPr>
        <w:pStyle w:val="p1"/>
        <w:tabs>
          <w:tab w:val="left" w:pos="5575"/>
        </w:tabs>
        <w:spacing w:after="200"/>
        <w:rPr>
          <w:bCs/>
          <w:strike/>
        </w:rPr>
      </w:pPr>
      <w:r>
        <w:rPr>
          <w:bCs/>
        </w:rPr>
        <w:t xml:space="preserve">Be aware, however, that POD accounts can backfire </w:t>
      </w:r>
      <w:r w:rsidR="00F141FC">
        <w:rPr>
          <w:bCs/>
        </w:rPr>
        <w:t>unless they’ve been</w:t>
      </w:r>
      <w:r>
        <w:rPr>
          <w:bCs/>
        </w:rPr>
        <w:t xml:space="preserve"> coordinated carefully with your estate plan</w:t>
      </w:r>
      <w:r w:rsidR="00CB759C">
        <w:rPr>
          <w:bCs/>
        </w:rPr>
        <w:t>.</w:t>
      </w:r>
      <w:r w:rsidR="00AB2B7B">
        <w:rPr>
          <w:bCs/>
        </w:rPr>
        <w:t xml:space="preserve"> </w:t>
      </w:r>
      <w:r w:rsidR="00CB759C">
        <w:rPr>
          <w:bCs/>
        </w:rPr>
        <w:t>You want to</w:t>
      </w:r>
      <w:r w:rsidR="00AB2B7B">
        <w:rPr>
          <w:bCs/>
        </w:rPr>
        <w:t xml:space="preserve"> prevent conflict with your will and other estate planning documents.  </w:t>
      </w:r>
      <w:r w:rsidR="00FB04BB">
        <w:rPr>
          <w:bCs/>
        </w:rPr>
        <w:t xml:space="preserve">For example, </w:t>
      </w:r>
      <w:r w:rsidR="00566A3D">
        <w:rPr>
          <w:bCs/>
        </w:rPr>
        <w:t>suppose</w:t>
      </w:r>
      <w:r w:rsidR="00FB04BB">
        <w:rPr>
          <w:bCs/>
        </w:rPr>
        <w:t xml:space="preserve"> </w:t>
      </w:r>
      <w:r w:rsidR="004A63C8">
        <w:rPr>
          <w:bCs/>
        </w:rPr>
        <w:t>Jack</w:t>
      </w:r>
      <w:r w:rsidR="00C546D7">
        <w:rPr>
          <w:bCs/>
        </w:rPr>
        <w:t xml:space="preserve"> divides</w:t>
      </w:r>
      <w:r w:rsidR="004A63C8">
        <w:rPr>
          <w:bCs/>
        </w:rPr>
        <w:t xml:space="preserve"> his</w:t>
      </w:r>
      <w:r w:rsidR="00C546D7">
        <w:rPr>
          <w:bCs/>
        </w:rPr>
        <w:t xml:space="preserve"> assets equa</w:t>
      </w:r>
      <w:r w:rsidR="00D34290">
        <w:rPr>
          <w:bCs/>
        </w:rPr>
        <w:t>l</w:t>
      </w:r>
      <w:r w:rsidR="00C546D7">
        <w:rPr>
          <w:bCs/>
        </w:rPr>
        <w:t xml:space="preserve">ly among </w:t>
      </w:r>
      <w:r w:rsidR="004A63C8">
        <w:rPr>
          <w:bCs/>
        </w:rPr>
        <w:t>his</w:t>
      </w:r>
      <w:r w:rsidR="00C546D7">
        <w:rPr>
          <w:bCs/>
        </w:rPr>
        <w:t xml:space="preserve"> </w:t>
      </w:r>
      <w:r w:rsidR="00837141">
        <w:rPr>
          <w:bCs/>
        </w:rPr>
        <w:t xml:space="preserve">three </w:t>
      </w:r>
      <w:r w:rsidR="00C546D7">
        <w:rPr>
          <w:bCs/>
        </w:rPr>
        <w:t>children</w:t>
      </w:r>
      <w:r w:rsidR="00837141">
        <w:rPr>
          <w:bCs/>
        </w:rPr>
        <w:t xml:space="preserve"> in his will</w:t>
      </w:r>
      <w:r w:rsidR="00566A3D">
        <w:rPr>
          <w:bCs/>
        </w:rPr>
        <w:t>.</w:t>
      </w:r>
      <w:r w:rsidR="004A63C8">
        <w:rPr>
          <w:bCs/>
        </w:rPr>
        <w:t xml:space="preserve"> H</w:t>
      </w:r>
      <w:r w:rsidR="00566A3D">
        <w:rPr>
          <w:bCs/>
        </w:rPr>
        <w:t xml:space="preserve">e also </w:t>
      </w:r>
      <w:r w:rsidR="000E4AB0">
        <w:rPr>
          <w:bCs/>
        </w:rPr>
        <w:t>sets up a</w:t>
      </w:r>
      <w:r w:rsidR="00C546D7">
        <w:rPr>
          <w:bCs/>
        </w:rPr>
        <w:t xml:space="preserve"> POD account leav</w:t>
      </w:r>
      <w:r w:rsidR="000E4AB0">
        <w:rPr>
          <w:bCs/>
        </w:rPr>
        <w:t>ing</w:t>
      </w:r>
      <w:r w:rsidR="00C546D7">
        <w:rPr>
          <w:bCs/>
        </w:rPr>
        <w:t xml:space="preserve"> </w:t>
      </w:r>
      <w:r w:rsidR="00D34290">
        <w:rPr>
          <w:bCs/>
        </w:rPr>
        <w:t>$50,000</w:t>
      </w:r>
      <w:r w:rsidR="00C546D7">
        <w:rPr>
          <w:bCs/>
        </w:rPr>
        <w:t xml:space="preserve"> to </w:t>
      </w:r>
      <w:r w:rsidR="001C3EE6">
        <w:rPr>
          <w:bCs/>
        </w:rPr>
        <w:t>his</w:t>
      </w:r>
      <w:r w:rsidR="00C546D7">
        <w:rPr>
          <w:bCs/>
        </w:rPr>
        <w:t xml:space="preserve"> oldest child</w:t>
      </w:r>
      <w:r w:rsidR="000E4AB0">
        <w:rPr>
          <w:bCs/>
        </w:rPr>
        <w:t xml:space="preserve">. That creates a conflict that may have to be resolved in court, delaying </w:t>
      </w:r>
      <w:r w:rsidR="00083565">
        <w:rPr>
          <w:bCs/>
        </w:rPr>
        <w:t xml:space="preserve">distribution of the estate and adding substantial legal fees.  </w:t>
      </w:r>
    </w:p>
    <w:p w14:paraId="3FE73A85" w14:textId="741BF28D" w:rsidR="00937839" w:rsidRDefault="00937839" w:rsidP="000C3280">
      <w:pPr>
        <w:pStyle w:val="p1"/>
        <w:tabs>
          <w:tab w:val="left" w:pos="5575"/>
        </w:tabs>
        <w:spacing w:after="200"/>
        <w:rPr>
          <w:bCs/>
        </w:rPr>
      </w:pPr>
      <w:r>
        <w:rPr>
          <w:bCs/>
        </w:rPr>
        <w:t>Another potential problem with POD accounts is that</w:t>
      </w:r>
      <w:r w:rsidR="00E50846">
        <w:rPr>
          <w:bCs/>
        </w:rPr>
        <w:t>,</w:t>
      </w:r>
      <w:r>
        <w:rPr>
          <w:bCs/>
        </w:rPr>
        <w:t xml:space="preserve"> if you use them for most of your assets, the </w:t>
      </w:r>
      <w:r w:rsidR="007D00B6">
        <w:rPr>
          <w:bCs/>
        </w:rPr>
        <w:t xml:space="preserve">remaining </w:t>
      </w:r>
      <w:r>
        <w:rPr>
          <w:bCs/>
        </w:rPr>
        <w:t>assets may be insufficient to pay debts, taxes or other expenses. Your executor would then have to initiate a proceeding to bring assets back into the estate.</w:t>
      </w:r>
    </w:p>
    <w:p w14:paraId="46F5EF9C" w14:textId="32A81F68" w:rsidR="00096616" w:rsidRDefault="004C3455" w:rsidP="000C3280">
      <w:pPr>
        <w:pStyle w:val="p1"/>
        <w:tabs>
          <w:tab w:val="left" w:pos="5575"/>
        </w:tabs>
        <w:spacing w:after="200"/>
        <w:rPr>
          <w:bCs/>
        </w:rPr>
      </w:pPr>
      <w:r>
        <w:rPr>
          <w:bCs/>
        </w:rPr>
        <w:t>One way to</w:t>
      </w:r>
      <w:r w:rsidR="004F682A">
        <w:rPr>
          <w:bCs/>
        </w:rPr>
        <w:t xml:space="preserve"> use a </w:t>
      </w:r>
      <w:r w:rsidR="00937839">
        <w:rPr>
          <w:bCs/>
        </w:rPr>
        <w:t>POD account</w:t>
      </w:r>
      <w:r w:rsidR="004F682A">
        <w:rPr>
          <w:bCs/>
        </w:rPr>
        <w:t xml:space="preserve"> </w:t>
      </w:r>
      <w:r>
        <w:rPr>
          <w:bCs/>
        </w:rPr>
        <w:t>is</w:t>
      </w:r>
      <w:r w:rsidR="004F682A">
        <w:rPr>
          <w:bCs/>
        </w:rPr>
        <w:t xml:space="preserve"> to</w:t>
      </w:r>
      <w:r w:rsidR="00937839">
        <w:rPr>
          <w:bCs/>
        </w:rPr>
        <w:t xml:space="preserve"> hold a modest amount of funds to pay funeral expenses</w:t>
      </w:r>
      <w:r w:rsidR="0077285D">
        <w:rPr>
          <w:bCs/>
        </w:rPr>
        <w:t>, bills and</w:t>
      </w:r>
      <w:r w:rsidR="00937839">
        <w:rPr>
          <w:bCs/>
        </w:rPr>
        <w:t xml:space="preserve"> other </w:t>
      </w:r>
      <w:r w:rsidR="00C43620">
        <w:rPr>
          <w:bCs/>
        </w:rPr>
        <w:t>pressing cash needs while your estate is being administered. U</w:t>
      </w:r>
      <w:r w:rsidR="004749C6">
        <w:rPr>
          <w:bCs/>
        </w:rPr>
        <w:t>tilizing</w:t>
      </w:r>
      <w:r w:rsidR="00C43620">
        <w:rPr>
          <w:bCs/>
        </w:rPr>
        <w:t xml:space="preserve"> these accounts for more substantial assets </w:t>
      </w:r>
      <w:r w:rsidR="006A4985">
        <w:rPr>
          <w:bCs/>
        </w:rPr>
        <w:t>may</w:t>
      </w:r>
      <w:r w:rsidR="00C43620">
        <w:rPr>
          <w:bCs/>
        </w:rPr>
        <w:t xml:space="preserve"> lead to intrafamily disputes or costly litigation. </w:t>
      </w:r>
    </w:p>
    <w:p w14:paraId="6F072810" w14:textId="76C9A8CD" w:rsidR="00096616" w:rsidRPr="00096616" w:rsidRDefault="006F475D" w:rsidP="000C3280">
      <w:pPr>
        <w:pStyle w:val="p1"/>
        <w:tabs>
          <w:tab w:val="left" w:pos="5575"/>
        </w:tabs>
        <w:spacing w:after="200"/>
        <w:rPr>
          <w:b/>
        </w:rPr>
      </w:pPr>
      <w:r>
        <w:rPr>
          <w:b/>
        </w:rPr>
        <w:t xml:space="preserve">Turn to </w:t>
      </w:r>
      <w:r w:rsidR="001F0680">
        <w:rPr>
          <w:b/>
        </w:rPr>
        <w:t>us</w:t>
      </w:r>
    </w:p>
    <w:p w14:paraId="61981300" w14:textId="3FC7ADEB" w:rsidR="006F475D" w:rsidRDefault="00C43620" w:rsidP="007F2ACC">
      <w:pPr>
        <w:pStyle w:val="p1"/>
        <w:tabs>
          <w:tab w:val="left" w:pos="5575"/>
        </w:tabs>
        <w:spacing w:after="200"/>
      </w:pPr>
      <w:r>
        <w:rPr>
          <w:bCs/>
        </w:rPr>
        <w:t>If you</w:t>
      </w:r>
      <w:r w:rsidR="007F2ACC">
        <w:rPr>
          <w:bCs/>
        </w:rPr>
        <w:t xml:space="preserve">r estate plan includes </w:t>
      </w:r>
      <w:r>
        <w:rPr>
          <w:bCs/>
        </w:rPr>
        <w:t>POD accounts, be sure to review the rest of your plan carefully to avoid potential conflicts.</w:t>
      </w:r>
      <w:r w:rsidR="00096616">
        <w:rPr>
          <w:bCs/>
        </w:rPr>
        <w:t xml:space="preserve"> We can help you coordinate the use of POD account</w:t>
      </w:r>
      <w:r w:rsidR="006A4985">
        <w:rPr>
          <w:bCs/>
        </w:rPr>
        <w:t>s</w:t>
      </w:r>
      <w:r w:rsidR="00096616">
        <w:rPr>
          <w:bCs/>
        </w:rPr>
        <w:t xml:space="preserve"> with your estate plan.</w:t>
      </w:r>
      <w:r w:rsidR="007F2ACC">
        <w:t xml:space="preserve"> </w:t>
      </w:r>
    </w:p>
    <w:p w14:paraId="09DC5315" w14:textId="77777777" w:rsidR="008C504C" w:rsidRPr="0018424B" w:rsidRDefault="008C504C" w:rsidP="008C504C">
      <w:pPr>
        <w:pStyle w:val="NormalWeb"/>
        <w:spacing w:line="270" w:lineRule="atLeast"/>
        <w:rPr>
          <w:b/>
          <w:bCs/>
        </w:rPr>
      </w:pPr>
      <w:r w:rsidRPr="0018424B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© 202</w:t>
      </w:r>
      <w:r w:rsidRPr="0018424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14:paraId="777C3ADC" w14:textId="77777777" w:rsidR="008C504C" w:rsidRPr="00C80A70" w:rsidRDefault="008C504C" w:rsidP="007F2ACC">
      <w:pPr>
        <w:pStyle w:val="p1"/>
        <w:tabs>
          <w:tab w:val="left" w:pos="5575"/>
        </w:tabs>
        <w:spacing w:after="200"/>
        <w:rPr>
          <w:bCs/>
          <w:iCs/>
        </w:rPr>
      </w:pPr>
    </w:p>
    <w:sectPr w:rsidR="008C504C" w:rsidRPr="00C80A70" w:rsidSect="00160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128"/>
    <w:multiLevelType w:val="hybridMultilevel"/>
    <w:tmpl w:val="7E06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BA3"/>
    <w:multiLevelType w:val="hybridMultilevel"/>
    <w:tmpl w:val="5D84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7716"/>
    <w:multiLevelType w:val="hybridMultilevel"/>
    <w:tmpl w:val="9BC6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74CC8"/>
    <w:multiLevelType w:val="hybridMultilevel"/>
    <w:tmpl w:val="B750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725D8"/>
    <w:multiLevelType w:val="hybridMultilevel"/>
    <w:tmpl w:val="FFF2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86DB2"/>
    <w:multiLevelType w:val="hybridMultilevel"/>
    <w:tmpl w:val="3BF8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64447"/>
    <w:multiLevelType w:val="hybridMultilevel"/>
    <w:tmpl w:val="41386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25071"/>
    <w:multiLevelType w:val="hybridMultilevel"/>
    <w:tmpl w:val="8E248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44C2F"/>
    <w:multiLevelType w:val="hybridMultilevel"/>
    <w:tmpl w:val="8A12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37A5E"/>
    <w:multiLevelType w:val="hybridMultilevel"/>
    <w:tmpl w:val="7CB2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25028"/>
    <w:multiLevelType w:val="hybridMultilevel"/>
    <w:tmpl w:val="C3CC1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D5BBD"/>
    <w:multiLevelType w:val="hybridMultilevel"/>
    <w:tmpl w:val="7BAE1FB8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 w15:restartNumberingAfterBreak="0">
    <w:nsid w:val="4C7B55DE"/>
    <w:multiLevelType w:val="hybridMultilevel"/>
    <w:tmpl w:val="BBCE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B6743"/>
    <w:multiLevelType w:val="hybridMultilevel"/>
    <w:tmpl w:val="9A505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A7732"/>
    <w:multiLevelType w:val="hybridMultilevel"/>
    <w:tmpl w:val="1792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709F9"/>
    <w:multiLevelType w:val="hybridMultilevel"/>
    <w:tmpl w:val="96EA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226D6"/>
    <w:multiLevelType w:val="hybridMultilevel"/>
    <w:tmpl w:val="37B6A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52E16"/>
    <w:multiLevelType w:val="hybridMultilevel"/>
    <w:tmpl w:val="5D7E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54C2F"/>
    <w:multiLevelType w:val="hybridMultilevel"/>
    <w:tmpl w:val="C3D20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C1855"/>
    <w:multiLevelType w:val="hybridMultilevel"/>
    <w:tmpl w:val="47F0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B6F39"/>
    <w:multiLevelType w:val="hybridMultilevel"/>
    <w:tmpl w:val="5E0A04FE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1" w15:restartNumberingAfterBreak="0">
    <w:nsid w:val="707E6819"/>
    <w:multiLevelType w:val="hybridMultilevel"/>
    <w:tmpl w:val="C734A556"/>
    <w:lvl w:ilvl="0" w:tplc="721274FE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AA84C4B"/>
    <w:multiLevelType w:val="hybridMultilevel"/>
    <w:tmpl w:val="6202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57EC8"/>
    <w:multiLevelType w:val="hybridMultilevel"/>
    <w:tmpl w:val="0D56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038876">
    <w:abstractNumId w:val="10"/>
  </w:num>
  <w:num w:numId="2" w16cid:durableId="859321667">
    <w:abstractNumId w:val="7"/>
  </w:num>
  <w:num w:numId="3" w16cid:durableId="137112909">
    <w:abstractNumId w:val="18"/>
  </w:num>
  <w:num w:numId="4" w16cid:durableId="213664479">
    <w:abstractNumId w:val="4"/>
  </w:num>
  <w:num w:numId="5" w16cid:durableId="545605108">
    <w:abstractNumId w:val="23"/>
  </w:num>
  <w:num w:numId="6" w16cid:durableId="2003848987">
    <w:abstractNumId w:val="11"/>
  </w:num>
  <w:num w:numId="7" w16cid:durableId="288825799">
    <w:abstractNumId w:val="2"/>
  </w:num>
  <w:num w:numId="8" w16cid:durableId="1967462792">
    <w:abstractNumId w:val="3"/>
  </w:num>
  <w:num w:numId="9" w16cid:durableId="952902419">
    <w:abstractNumId w:val="22"/>
  </w:num>
  <w:num w:numId="10" w16cid:durableId="1536692972">
    <w:abstractNumId w:val="19"/>
  </w:num>
  <w:num w:numId="11" w16cid:durableId="210923270">
    <w:abstractNumId w:val="12"/>
  </w:num>
  <w:num w:numId="12" w16cid:durableId="2032680661">
    <w:abstractNumId w:val="13"/>
  </w:num>
  <w:num w:numId="13" w16cid:durableId="1082798203">
    <w:abstractNumId w:val="0"/>
  </w:num>
  <w:num w:numId="14" w16cid:durableId="420839043">
    <w:abstractNumId w:val="5"/>
  </w:num>
  <w:num w:numId="15" w16cid:durableId="792943349">
    <w:abstractNumId w:val="15"/>
  </w:num>
  <w:num w:numId="16" w16cid:durableId="881092507">
    <w:abstractNumId w:val="14"/>
  </w:num>
  <w:num w:numId="17" w16cid:durableId="1609433961">
    <w:abstractNumId w:val="1"/>
  </w:num>
  <w:num w:numId="18" w16cid:durableId="83454533">
    <w:abstractNumId w:val="8"/>
  </w:num>
  <w:num w:numId="19" w16cid:durableId="910694173">
    <w:abstractNumId w:val="20"/>
  </w:num>
  <w:num w:numId="20" w16cid:durableId="1597440047">
    <w:abstractNumId w:val="17"/>
  </w:num>
  <w:num w:numId="21" w16cid:durableId="1153982597">
    <w:abstractNumId w:val="21"/>
  </w:num>
  <w:num w:numId="22" w16cid:durableId="270402307">
    <w:abstractNumId w:val="6"/>
  </w:num>
  <w:num w:numId="23" w16cid:durableId="936327535">
    <w:abstractNumId w:val="9"/>
  </w:num>
  <w:num w:numId="24" w16cid:durableId="6390684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F1"/>
    <w:rsid w:val="00002FEC"/>
    <w:rsid w:val="00004DCD"/>
    <w:rsid w:val="0001508E"/>
    <w:rsid w:val="00025469"/>
    <w:rsid w:val="00027D4E"/>
    <w:rsid w:val="00027DEB"/>
    <w:rsid w:val="0004409B"/>
    <w:rsid w:val="00047C75"/>
    <w:rsid w:val="0005497C"/>
    <w:rsid w:val="0005547D"/>
    <w:rsid w:val="00056294"/>
    <w:rsid w:val="00056D30"/>
    <w:rsid w:val="0005772D"/>
    <w:rsid w:val="00057C2B"/>
    <w:rsid w:val="00061156"/>
    <w:rsid w:val="00061303"/>
    <w:rsid w:val="0007382C"/>
    <w:rsid w:val="00080E5D"/>
    <w:rsid w:val="0008260F"/>
    <w:rsid w:val="00083565"/>
    <w:rsid w:val="000843CB"/>
    <w:rsid w:val="00090933"/>
    <w:rsid w:val="00094661"/>
    <w:rsid w:val="00096616"/>
    <w:rsid w:val="000A0089"/>
    <w:rsid w:val="000A27CA"/>
    <w:rsid w:val="000A2DC7"/>
    <w:rsid w:val="000A6264"/>
    <w:rsid w:val="000A7B21"/>
    <w:rsid w:val="000B0C5F"/>
    <w:rsid w:val="000B1DA2"/>
    <w:rsid w:val="000B3A61"/>
    <w:rsid w:val="000B5C1F"/>
    <w:rsid w:val="000B6F19"/>
    <w:rsid w:val="000C3280"/>
    <w:rsid w:val="000C4DC8"/>
    <w:rsid w:val="000C7C74"/>
    <w:rsid w:val="000E4AB0"/>
    <w:rsid w:val="000E6802"/>
    <w:rsid w:val="000F4718"/>
    <w:rsid w:val="000F753A"/>
    <w:rsid w:val="0010180F"/>
    <w:rsid w:val="00101B4F"/>
    <w:rsid w:val="0010326A"/>
    <w:rsid w:val="001079AC"/>
    <w:rsid w:val="001151BF"/>
    <w:rsid w:val="001175B4"/>
    <w:rsid w:val="001207A5"/>
    <w:rsid w:val="00120928"/>
    <w:rsid w:val="00125E1D"/>
    <w:rsid w:val="0013626E"/>
    <w:rsid w:val="00140633"/>
    <w:rsid w:val="00141FC5"/>
    <w:rsid w:val="00143F7B"/>
    <w:rsid w:val="00146C34"/>
    <w:rsid w:val="00151702"/>
    <w:rsid w:val="00153EAF"/>
    <w:rsid w:val="001569CD"/>
    <w:rsid w:val="001572BB"/>
    <w:rsid w:val="00160819"/>
    <w:rsid w:val="00171289"/>
    <w:rsid w:val="001720BD"/>
    <w:rsid w:val="00175228"/>
    <w:rsid w:val="0018094F"/>
    <w:rsid w:val="001856B7"/>
    <w:rsid w:val="00186136"/>
    <w:rsid w:val="001874E9"/>
    <w:rsid w:val="00187C86"/>
    <w:rsid w:val="00192000"/>
    <w:rsid w:val="00195B41"/>
    <w:rsid w:val="001A35F2"/>
    <w:rsid w:val="001A4445"/>
    <w:rsid w:val="001A659E"/>
    <w:rsid w:val="001C0D34"/>
    <w:rsid w:val="001C396C"/>
    <w:rsid w:val="001C3DE6"/>
    <w:rsid w:val="001C3EE6"/>
    <w:rsid w:val="001F0680"/>
    <w:rsid w:val="001F1CD5"/>
    <w:rsid w:val="001F1F14"/>
    <w:rsid w:val="001F341F"/>
    <w:rsid w:val="001F5C6F"/>
    <w:rsid w:val="00203970"/>
    <w:rsid w:val="0020726B"/>
    <w:rsid w:val="002138F0"/>
    <w:rsid w:val="002205DD"/>
    <w:rsid w:val="00221C17"/>
    <w:rsid w:val="00222242"/>
    <w:rsid w:val="0022306F"/>
    <w:rsid w:val="00225C8D"/>
    <w:rsid w:val="00234337"/>
    <w:rsid w:val="002357C6"/>
    <w:rsid w:val="002445ED"/>
    <w:rsid w:val="00244A35"/>
    <w:rsid w:val="00247EA1"/>
    <w:rsid w:val="00257DED"/>
    <w:rsid w:val="002601BB"/>
    <w:rsid w:val="00264436"/>
    <w:rsid w:val="00270298"/>
    <w:rsid w:val="00270E5B"/>
    <w:rsid w:val="002719BB"/>
    <w:rsid w:val="00276EA7"/>
    <w:rsid w:val="002779F0"/>
    <w:rsid w:val="0028148C"/>
    <w:rsid w:val="0028196E"/>
    <w:rsid w:val="00287740"/>
    <w:rsid w:val="00291DA1"/>
    <w:rsid w:val="002A4812"/>
    <w:rsid w:val="002A7159"/>
    <w:rsid w:val="002B0F25"/>
    <w:rsid w:val="002B671D"/>
    <w:rsid w:val="002B7431"/>
    <w:rsid w:val="002C4A6E"/>
    <w:rsid w:val="002D38CA"/>
    <w:rsid w:val="002D7A75"/>
    <w:rsid w:val="002E03E4"/>
    <w:rsid w:val="002E3D4F"/>
    <w:rsid w:val="002E5FEC"/>
    <w:rsid w:val="002F4F09"/>
    <w:rsid w:val="00300C48"/>
    <w:rsid w:val="00304C66"/>
    <w:rsid w:val="00307BB5"/>
    <w:rsid w:val="00313CCC"/>
    <w:rsid w:val="00316CDA"/>
    <w:rsid w:val="003200D7"/>
    <w:rsid w:val="00333944"/>
    <w:rsid w:val="00333B84"/>
    <w:rsid w:val="00335351"/>
    <w:rsid w:val="00336322"/>
    <w:rsid w:val="003367C1"/>
    <w:rsid w:val="003508E9"/>
    <w:rsid w:val="00350AB3"/>
    <w:rsid w:val="00351D22"/>
    <w:rsid w:val="0035428F"/>
    <w:rsid w:val="003563B5"/>
    <w:rsid w:val="003570AC"/>
    <w:rsid w:val="00362540"/>
    <w:rsid w:val="0036648F"/>
    <w:rsid w:val="0037383D"/>
    <w:rsid w:val="00383B5E"/>
    <w:rsid w:val="00387AF7"/>
    <w:rsid w:val="003916BD"/>
    <w:rsid w:val="003931EE"/>
    <w:rsid w:val="003A13B1"/>
    <w:rsid w:val="003A1D40"/>
    <w:rsid w:val="003A4329"/>
    <w:rsid w:val="003B0B4E"/>
    <w:rsid w:val="003B1B7C"/>
    <w:rsid w:val="003B3A13"/>
    <w:rsid w:val="003B76FD"/>
    <w:rsid w:val="003C422E"/>
    <w:rsid w:val="003C6DB0"/>
    <w:rsid w:val="003C7DC3"/>
    <w:rsid w:val="003D219C"/>
    <w:rsid w:val="003D25B9"/>
    <w:rsid w:val="003D467D"/>
    <w:rsid w:val="003D7AFA"/>
    <w:rsid w:val="003E0ED9"/>
    <w:rsid w:val="003E130E"/>
    <w:rsid w:val="003E139B"/>
    <w:rsid w:val="003F3B10"/>
    <w:rsid w:val="003F44A8"/>
    <w:rsid w:val="00401865"/>
    <w:rsid w:val="00402A72"/>
    <w:rsid w:val="00405711"/>
    <w:rsid w:val="004066E3"/>
    <w:rsid w:val="0041159A"/>
    <w:rsid w:val="004119D0"/>
    <w:rsid w:val="00412D1E"/>
    <w:rsid w:val="00415031"/>
    <w:rsid w:val="00417316"/>
    <w:rsid w:val="004409AB"/>
    <w:rsid w:val="00443BBC"/>
    <w:rsid w:val="00444DB4"/>
    <w:rsid w:val="00453820"/>
    <w:rsid w:val="00456254"/>
    <w:rsid w:val="00471AC6"/>
    <w:rsid w:val="004749C6"/>
    <w:rsid w:val="00475998"/>
    <w:rsid w:val="00482045"/>
    <w:rsid w:val="00490370"/>
    <w:rsid w:val="00490789"/>
    <w:rsid w:val="00490897"/>
    <w:rsid w:val="0049092C"/>
    <w:rsid w:val="00493DF4"/>
    <w:rsid w:val="00495CF6"/>
    <w:rsid w:val="004A1948"/>
    <w:rsid w:val="004A4756"/>
    <w:rsid w:val="004A4E02"/>
    <w:rsid w:val="004A63C8"/>
    <w:rsid w:val="004A67C4"/>
    <w:rsid w:val="004B2A0F"/>
    <w:rsid w:val="004B476C"/>
    <w:rsid w:val="004B6E6A"/>
    <w:rsid w:val="004C06AC"/>
    <w:rsid w:val="004C3455"/>
    <w:rsid w:val="004D0962"/>
    <w:rsid w:val="004D12AF"/>
    <w:rsid w:val="004D2670"/>
    <w:rsid w:val="004D35F9"/>
    <w:rsid w:val="004D3F85"/>
    <w:rsid w:val="004D78AE"/>
    <w:rsid w:val="004E36B0"/>
    <w:rsid w:val="004E5022"/>
    <w:rsid w:val="004F1B8E"/>
    <w:rsid w:val="004F3691"/>
    <w:rsid w:val="004F682A"/>
    <w:rsid w:val="00500A02"/>
    <w:rsid w:val="00504753"/>
    <w:rsid w:val="00506513"/>
    <w:rsid w:val="005114F6"/>
    <w:rsid w:val="00512B19"/>
    <w:rsid w:val="0052145C"/>
    <w:rsid w:val="00521984"/>
    <w:rsid w:val="00531909"/>
    <w:rsid w:val="00534BBB"/>
    <w:rsid w:val="00537B59"/>
    <w:rsid w:val="00542FF5"/>
    <w:rsid w:val="005451D4"/>
    <w:rsid w:val="0054569A"/>
    <w:rsid w:val="00550901"/>
    <w:rsid w:val="00555CCA"/>
    <w:rsid w:val="00557FB8"/>
    <w:rsid w:val="00561274"/>
    <w:rsid w:val="005644CD"/>
    <w:rsid w:val="00566A3D"/>
    <w:rsid w:val="00570FCC"/>
    <w:rsid w:val="005803BD"/>
    <w:rsid w:val="00580E37"/>
    <w:rsid w:val="0058141C"/>
    <w:rsid w:val="00587628"/>
    <w:rsid w:val="00590974"/>
    <w:rsid w:val="005941AD"/>
    <w:rsid w:val="00597289"/>
    <w:rsid w:val="00597FDC"/>
    <w:rsid w:val="005B4B0E"/>
    <w:rsid w:val="005B57EF"/>
    <w:rsid w:val="005B5D54"/>
    <w:rsid w:val="005C0B27"/>
    <w:rsid w:val="005C2471"/>
    <w:rsid w:val="005C30F6"/>
    <w:rsid w:val="005C552D"/>
    <w:rsid w:val="005D16C6"/>
    <w:rsid w:val="005D3D64"/>
    <w:rsid w:val="005D74A9"/>
    <w:rsid w:val="005D7F0A"/>
    <w:rsid w:val="005E4A38"/>
    <w:rsid w:val="005E5F9F"/>
    <w:rsid w:val="005F30F5"/>
    <w:rsid w:val="00601B00"/>
    <w:rsid w:val="006044E7"/>
    <w:rsid w:val="006045D9"/>
    <w:rsid w:val="00604B66"/>
    <w:rsid w:val="006104D0"/>
    <w:rsid w:val="0061597B"/>
    <w:rsid w:val="006177E3"/>
    <w:rsid w:val="006246B4"/>
    <w:rsid w:val="006300C8"/>
    <w:rsid w:val="00630A90"/>
    <w:rsid w:val="00631C62"/>
    <w:rsid w:val="00632301"/>
    <w:rsid w:val="006333BC"/>
    <w:rsid w:val="00637954"/>
    <w:rsid w:val="0064025B"/>
    <w:rsid w:val="006428C4"/>
    <w:rsid w:val="006432D2"/>
    <w:rsid w:val="00646B7D"/>
    <w:rsid w:val="00647783"/>
    <w:rsid w:val="00651698"/>
    <w:rsid w:val="00653AD9"/>
    <w:rsid w:val="00657F2C"/>
    <w:rsid w:val="00661E49"/>
    <w:rsid w:val="00663293"/>
    <w:rsid w:val="006706BF"/>
    <w:rsid w:val="006753D0"/>
    <w:rsid w:val="006817B5"/>
    <w:rsid w:val="006930F1"/>
    <w:rsid w:val="006A4985"/>
    <w:rsid w:val="006A519C"/>
    <w:rsid w:val="006B7359"/>
    <w:rsid w:val="006C1D6F"/>
    <w:rsid w:val="006C412B"/>
    <w:rsid w:val="006D1416"/>
    <w:rsid w:val="006D26D1"/>
    <w:rsid w:val="006D37C5"/>
    <w:rsid w:val="006D3814"/>
    <w:rsid w:val="006D7631"/>
    <w:rsid w:val="006E123B"/>
    <w:rsid w:val="006E25B1"/>
    <w:rsid w:val="006F1D8A"/>
    <w:rsid w:val="006F3413"/>
    <w:rsid w:val="006F3DAE"/>
    <w:rsid w:val="006F475D"/>
    <w:rsid w:val="00702BB9"/>
    <w:rsid w:val="00703834"/>
    <w:rsid w:val="00703B87"/>
    <w:rsid w:val="0070491D"/>
    <w:rsid w:val="00704DCB"/>
    <w:rsid w:val="0070560D"/>
    <w:rsid w:val="00707299"/>
    <w:rsid w:val="00710B79"/>
    <w:rsid w:val="0071171A"/>
    <w:rsid w:val="00711B5E"/>
    <w:rsid w:val="00717159"/>
    <w:rsid w:val="00721251"/>
    <w:rsid w:val="00725F12"/>
    <w:rsid w:val="00730B9A"/>
    <w:rsid w:val="00731CE8"/>
    <w:rsid w:val="007321C3"/>
    <w:rsid w:val="00733DED"/>
    <w:rsid w:val="0073518C"/>
    <w:rsid w:val="00752D71"/>
    <w:rsid w:val="007607AE"/>
    <w:rsid w:val="00761BFB"/>
    <w:rsid w:val="0077285D"/>
    <w:rsid w:val="00773ED7"/>
    <w:rsid w:val="007756C0"/>
    <w:rsid w:val="007766E5"/>
    <w:rsid w:val="007A71BF"/>
    <w:rsid w:val="007B6608"/>
    <w:rsid w:val="007C0E71"/>
    <w:rsid w:val="007C4DCF"/>
    <w:rsid w:val="007C532C"/>
    <w:rsid w:val="007C6801"/>
    <w:rsid w:val="007D00B6"/>
    <w:rsid w:val="007D11B9"/>
    <w:rsid w:val="007E0100"/>
    <w:rsid w:val="007E3AB3"/>
    <w:rsid w:val="007F20BF"/>
    <w:rsid w:val="007F2ACC"/>
    <w:rsid w:val="007F78DF"/>
    <w:rsid w:val="008019FD"/>
    <w:rsid w:val="0080250B"/>
    <w:rsid w:val="00804615"/>
    <w:rsid w:val="0080754D"/>
    <w:rsid w:val="00822962"/>
    <w:rsid w:val="008238B4"/>
    <w:rsid w:val="0082444C"/>
    <w:rsid w:val="008336B0"/>
    <w:rsid w:val="00835245"/>
    <w:rsid w:val="00835FDA"/>
    <w:rsid w:val="00837141"/>
    <w:rsid w:val="008415F3"/>
    <w:rsid w:val="00842F16"/>
    <w:rsid w:val="00843440"/>
    <w:rsid w:val="008448AE"/>
    <w:rsid w:val="00844CEA"/>
    <w:rsid w:val="00846309"/>
    <w:rsid w:val="0085277A"/>
    <w:rsid w:val="00853B73"/>
    <w:rsid w:val="00856DBE"/>
    <w:rsid w:val="00860997"/>
    <w:rsid w:val="0086301E"/>
    <w:rsid w:val="008655B2"/>
    <w:rsid w:val="00866D0D"/>
    <w:rsid w:val="008672E6"/>
    <w:rsid w:val="00876EEB"/>
    <w:rsid w:val="0089471E"/>
    <w:rsid w:val="00895347"/>
    <w:rsid w:val="0089659C"/>
    <w:rsid w:val="0089740F"/>
    <w:rsid w:val="008A10B4"/>
    <w:rsid w:val="008B0B61"/>
    <w:rsid w:val="008B14E0"/>
    <w:rsid w:val="008B273E"/>
    <w:rsid w:val="008C504C"/>
    <w:rsid w:val="008C7FCF"/>
    <w:rsid w:val="008D421D"/>
    <w:rsid w:val="008D683B"/>
    <w:rsid w:val="008E33D1"/>
    <w:rsid w:val="008E6AA1"/>
    <w:rsid w:val="00902A32"/>
    <w:rsid w:val="00910FE7"/>
    <w:rsid w:val="009112B9"/>
    <w:rsid w:val="0091147D"/>
    <w:rsid w:val="0091333B"/>
    <w:rsid w:val="009136F1"/>
    <w:rsid w:val="009141DB"/>
    <w:rsid w:val="0092044E"/>
    <w:rsid w:val="00927DFC"/>
    <w:rsid w:val="0093009B"/>
    <w:rsid w:val="009337C7"/>
    <w:rsid w:val="00937839"/>
    <w:rsid w:val="00943431"/>
    <w:rsid w:val="00944F79"/>
    <w:rsid w:val="009507C4"/>
    <w:rsid w:val="00952925"/>
    <w:rsid w:val="00956707"/>
    <w:rsid w:val="0095674B"/>
    <w:rsid w:val="00965558"/>
    <w:rsid w:val="00966B96"/>
    <w:rsid w:val="0097728E"/>
    <w:rsid w:val="009775DB"/>
    <w:rsid w:val="00981EA8"/>
    <w:rsid w:val="00985D29"/>
    <w:rsid w:val="009902AC"/>
    <w:rsid w:val="009A5841"/>
    <w:rsid w:val="009B2E17"/>
    <w:rsid w:val="009D697C"/>
    <w:rsid w:val="009D6D95"/>
    <w:rsid w:val="009E0017"/>
    <w:rsid w:val="009E1693"/>
    <w:rsid w:val="009E72E4"/>
    <w:rsid w:val="009F7052"/>
    <w:rsid w:val="00A14090"/>
    <w:rsid w:val="00A171D5"/>
    <w:rsid w:val="00A205F2"/>
    <w:rsid w:val="00A220D3"/>
    <w:rsid w:val="00A37469"/>
    <w:rsid w:val="00A453BA"/>
    <w:rsid w:val="00A65E70"/>
    <w:rsid w:val="00A66BA8"/>
    <w:rsid w:val="00A700D9"/>
    <w:rsid w:val="00A72847"/>
    <w:rsid w:val="00A76651"/>
    <w:rsid w:val="00A7675B"/>
    <w:rsid w:val="00A82229"/>
    <w:rsid w:val="00A91D8D"/>
    <w:rsid w:val="00A975E6"/>
    <w:rsid w:val="00A9791D"/>
    <w:rsid w:val="00AA25CB"/>
    <w:rsid w:val="00AA3757"/>
    <w:rsid w:val="00AA3ACB"/>
    <w:rsid w:val="00AA4AD3"/>
    <w:rsid w:val="00AA6007"/>
    <w:rsid w:val="00AB0FD9"/>
    <w:rsid w:val="00AB2B7B"/>
    <w:rsid w:val="00AB7182"/>
    <w:rsid w:val="00AD0368"/>
    <w:rsid w:val="00AE1848"/>
    <w:rsid w:val="00AE3E9F"/>
    <w:rsid w:val="00AE6A95"/>
    <w:rsid w:val="00AF08E3"/>
    <w:rsid w:val="00AF1B74"/>
    <w:rsid w:val="00AF3E06"/>
    <w:rsid w:val="00AF43CE"/>
    <w:rsid w:val="00B02305"/>
    <w:rsid w:val="00B05D47"/>
    <w:rsid w:val="00B074AB"/>
    <w:rsid w:val="00B116EE"/>
    <w:rsid w:val="00B1603C"/>
    <w:rsid w:val="00B168AF"/>
    <w:rsid w:val="00B177BA"/>
    <w:rsid w:val="00B20C9D"/>
    <w:rsid w:val="00B22F0D"/>
    <w:rsid w:val="00B23ED3"/>
    <w:rsid w:val="00B27728"/>
    <w:rsid w:val="00B311DB"/>
    <w:rsid w:val="00B359BB"/>
    <w:rsid w:val="00B40360"/>
    <w:rsid w:val="00B43053"/>
    <w:rsid w:val="00B50DA7"/>
    <w:rsid w:val="00B5375A"/>
    <w:rsid w:val="00B55E5E"/>
    <w:rsid w:val="00B601A0"/>
    <w:rsid w:val="00B60E61"/>
    <w:rsid w:val="00B61C4D"/>
    <w:rsid w:val="00B6445F"/>
    <w:rsid w:val="00B65628"/>
    <w:rsid w:val="00B65D79"/>
    <w:rsid w:val="00B71759"/>
    <w:rsid w:val="00B71F50"/>
    <w:rsid w:val="00B855C4"/>
    <w:rsid w:val="00B904D8"/>
    <w:rsid w:val="00B941CB"/>
    <w:rsid w:val="00B952C1"/>
    <w:rsid w:val="00B96EB1"/>
    <w:rsid w:val="00BA3DC8"/>
    <w:rsid w:val="00BA5E42"/>
    <w:rsid w:val="00BB2C3D"/>
    <w:rsid w:val="00BB66FC"/>
    <w:rsid w:val="00BC05DE"/>
    <w:rsid w:val="00BC252B"/>
    <w:rsid w:val="00BC3404"/>
    <w:rsid w:val="00BC5FE4"/>
    <w:rsid w:val="00BC60D6"/>
    <w:rsid w:val="00BD1391"/>
    <w:rsid w:val="00BD3D6C"/>
    <w:rsid w:val="00BD4001"/>
    <w:rsid w:val="00BD402E"/>
    <w:rsid w:val="00BD6AC7"/>
    <w:rsid w:val="00BE0CC3"/>
    <w:rsid w:val="00BE543F"/>
    <w:rsid w:val="00BF0EE9"/>
    <w:rsid w:val="00BF2351"/>
    <w:rsid w:val="00BF2B8D"/>
    <w:rsid w:val="00C015CF"/>
    <w:rsid w:val="00C10F76"/>
    <w:rsid w:val="00C12ADC"/>
    <w:rsid w:val="00C14FF6"/>
    <w:rsid w:val="00C34122"/>
    <w:rsid w:val="00C42869"/>
    <w:rsid w:val="00C42FF3"/>
    <w:rsid w:val="00C43620"/>
    <w:rsid w:val="00C4452E"/>
    <w:rsid w:val="00C44F37"/>
    <w:rsid w:val="00C46FC6"/>
    <w:rsid w:val="00C50F29"/>
    <w:rsid w:val="00C52AD4"/>
    <w:rsid w:val="00C546D7"/>
    <w:rsid w:val="00C56867"/>
    <w:rsid w:val="00C6088D"/>
    <w:rsid w:val="00C66EED"/>
    <w:rsid w:val="00C71668"/>
    <w:rsid w:val="00C7502C"/>
    <w:rsid w:val="00C80A70"/>
    <w:rsid w:val="00C84C85"/>
    <w:rsid w:val="00C87BA0"/>
    <w:rsid w:val="00C90FE1"/>
    <w:rsid w:val="00C93955"/>
    <w:rsid w:val="00C97662"/>
    <w:rsid w:val="00C97C7D"/>
    <w:rsid w:val="00CA5C20"/>
    <w:rsid w:val="00CA5E2E"/>
    <w:rsid w:val="00CB4F5F"/>
    <w:rsid w:val="00CB5850"/>
    <w:rsid w:val="00CB666E"/>
    <w:rsid w:val="00CB7462"/>
    <w:rsid w:val="00CB759C"/>
    <w:rsid w:val="00CC07B3"/>
    <w:rsid w:val="00CC0833"/>
    <w:rsid w:val="00CC1C0C"/>
    <w:rsid w:val="00CC3D83"/>
    <w:rsid w:val="00CC674B"/>
    <w:rsid w:val="00CC798B"/>
    <w:rsid w:val="00CD0010"/>
    <w:rsid w:val="00CD55ED"/>
    <w:rsid w:val="00CD71C3"/>
    <w:rsid w:val="00CE0035"/>
    <w:rsid w:val="00CE415A"/>
    <w:rsid w:val="00CE4E4E"/>
    <w:rsid w:val="00CF1D8C"/>
    <w:rsid w:val="00CF7399"/>
    <w:rsid w:val="00D03BDE"/>
    <w:rsid w:val="00D11B9B"/>
    <w:rsid w:val="00D123F2"/>
    <w:rsid w:val="00D129B9"/>
    <w:rsid w:val="00D15C59"/>
    <w:rsid w:val="00D2232D"/>
    <w:rsid w:val="00D22366"/>
    <w:rsid w:val="00D328E1"/>
    <w:rsid w:val="00D32EF0"/>
    <w:rsid w:val="00D3319E"/>
    <w:rsid w:val="00D34290"/>
    <w:rsid w:val="00D3447B"/>
    <w:rsid w:val="00D35489"/>
    <w:rsid w:val="00D40584"/>
    <w:rsid w:val="00D408C2"/>
    <w:rsid w:val="00D4286C"/>
    <w:rsid w:val="00D45347"/>
    <w:rsid w:val="00D46247"/>
    <w:rsid w:val="00D541C4"/>
    <w:rsid w:val="00D54830"/>
    <w:rsid w:val="00D57CD2"/>
    <w:rsid w:val="00D6301B"/>
    <w:rsid w:val="00D63965"/>
    <w:rsid w:val="00D65964"/>
    <w:rsid w:val="00D67FF6"/>
    <w:rsid w:val="00D700A8"/>
    <w:rsid w:val="00D70BF5"/>
    <w:rsid w:val="00D71F9A"/>
    <w:rsid w:val="00D720CF"/>
    <w:rsid w:val="00D73A11"/>
    <w:rsid w:val="00D73F09"/>
    <w:rsid w:val="00D752AB"/>
    <w:rsid w:val="00D76FED"/>
    <w:rsid w:val="00D8062D"/>
    <w:rsid w:val="00D83E75"/>
    <w:rsid w:val="00D84FE2"/>
    <w:rsid w:val="00D909E3"/>
    <w:rsid w:val="00D91B74"/>
    <w:rsid w:val="00D93592"/>
    <w:rsid w:val="00D93A4A"/>
    <w:rsid w:val="00D94104"/>
    <w:rsid w:val="00D9586C"/>
    <w:rsid w:val="00D974B7"/>
    <w:rsid w:val="00DA57AE"/>
    <w:rsid w:val="00DA6A8A"/>
    <w:rsid w:val="00DB54D5"/>
    <w:rsid w:val="00DB720C"/>
    <w:rsid w:val="00DB7CD0"/>
    <w:rsid w:val="00DC0CDC"/>
    <w:rsid w:val="00DD0ECB"/>
    <w:rsid w:val="00DD4729"/>
    <w:rsid w:val="00DE32E8"/>
    <w:rsid w:val="00DE3FA7"/>
    <w:rsid w:val="00DE463A"/>
    <w:rsid w:val="00DE4E16"/>
    <w:rsid w:val="00DF236C"/>
    <w:rsid w:val="00DF7AB7"/>
    <w:rsid w:val="00E01894"/>
    <w:rsid w:val="00E119C2"/>
    <w:rsid w:val="00E147AF"/>
    <w:rsid w:val="00E15E03"/>
    <w:rsid w:val="00E172AE"/>
    <w:rsid w:val="00E17654"/>
    <w:rsid w:val="00E21486"/>
    <w:rsid w:val="00E245A7"/>
    <w:rsid w:val="00E418C1"/>
    <w:rsid w:val="00E44B8D"/>
    <w:rsid w:val="00E45573"/>
    <w:rsid w:val="00E50846"/>
    <w:rsid w:val="00E53484"/>
    <w:rsid w:val="00E5704D"/>
    <w:rsid w:val="00E62D59"/>
    <w:rsid w:val="00E679EF"/>
    <w:rsid w:val="00E67BD1"/>
    <w:rsid w:val="00E7245D"/>
    <w:rsid w:val="00E74C13"/>
    <w:rsid w:val="00E808CB"/>
    <w:rsid w:val="00E83B1D"/>
    <w:rsid w:val="00E86DF0"/>
    <w:rsid w:val="00E92918"/>
    <w:rsid w:val="00E93E07"/>
    <w:rsid w:val="00E9469D"/>
    <w:rsid w:val="00E975A1"/>
    <w:rsid w:val="00EA4095"/>
    <w:rsid w:val="00EA74A7"/>
    <w:rsid w:val="00EB3276"/>
    <w:rsid w:val="00EB40AD"/>
    <w:rsid w:val="00EB6E20"/>
    <w:rsid w:val="00EB70DD"/>
    <w:rsid w:val="00EC0FD0"/>
    <w:rsid w:val="00EC256B"/>
    <w:rsid w:val="00EC63EC"/>
    <w:rsid w:val="00ED256E"/>
    <w:rsid w:val="00EE09BD"/>
    <w:rsid w:val="00EE53E2"/>
    <w:rsid w:val="00EE7DB6"/>
    <w:rsid w:val="00EF09EA"/>
    <w:rsid w:val="00EF3D5C"/>
    <w:rsid w:val="00EF4531"/>
    <w:rsid w:val="00F04355"/>
    <w:rsid w:val="00F0650F"/>
    <w:rsid w:val="00F07301"/>
    <w:rsid w:val="00F1104A"/>
    <w:rsid w:val="00F141FC"/>
    <w:rsid w:val="00F14366"/>
    <w:rsid w:val="00F14E39"/>
    <w:rsid w:val="00F15D9C"/>
    <w:rsid w:val="00F1650A"/>
    <w:rsid w:val="00F2260C"/>
    <w:rsid w:val="00F33721"/>
    <w:rsid w:val="00F341F1"/>
    <w:rsid w:val="00F350A6"/>
    <w:rsid w:val="00F35A2D"/>
    <w:rsid w:val="00F36DF2"/>
    <w:rsid w:val="00F403E5"/>
    <w:rsid w:val="00F4414C"/>
    <w:rsid w:val="00F501CC"/>
    <w:rsid w:val="00F54398"/>
    <w:rsid w:val="00F55E09"/>
    <w:rsid w:val="00F6179D"/>
    <w:rsid w:val="00F6235D"/>
    <w:rsid w:val="00F659AA"/>
    <w:rsid w:val="00F708C9"/>
    <w:rsid w:val="00F81C4B"/>
    <w:rsid w:val="00F82367"/>
    <w:rsid w:val="00F8280D"/>
    <w:rsid w:val="00F85D34"/>
    <w:rsid w:val="00FA1794"/>
    <w:rsid w:val="00FA3E31"/>
    <w:rsid w:val="00FA4FE2"/>
    <w:rsid w:val="00FB04BB"/>
    <w:rsid w:val="00FB723C"/>
    <w:rsid w:val="00FC132D"/>
    <w:rsid w:val="00FD0501"/>
    <w:rsid w:val="00FD678B"/>
    <w:rsid w:val="00FE01A3"/>
    <w:rsid w:val="00FE0217"/>
    <w:rsid w:val="00FE6242"/>
    <w:rsid w:val="00FE73C8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5B84E4"/>
  <w14:defaultImageDpi w14:val="300"/>
  <w15:docId w15:val="{17CB47C7-51A9-465A-9B19-F896D9B2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2D7A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557FB8"/>
    <w:pPr>
      <w:ind w:left="720"/>
      <w:contextualSpacing/>
    </w:pPr>
  </w:style>
  <w:style w:type="paragraph" w:customStyle="1" w:styleId="p1">
    <w:name w:val="p1"/>
    <w:basedOn w:val="Normal"/>
    <w:rsid w:val="006F3DAE"/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F3DAE"/>
  </w:style>
  <w:style w:type="character" w:styleId="Hyperlink">
    <w:name w:val="Hyperlink"/>
    <w:uiPriority w:val="99"/>
    <w:unhideWhenUsed/>
    <w:rsid w:val="006F3DAE"/>
    <w:rPr>
      <w:color w:val="0000FF"/>
      <w:u w:val="single"/>
    </w:rPr>
  </w:style>
  <w:style w:type="character" w:customStyle="1" w:styleId="s1">
    <w:name w:val="s1"/>
    <w:basedOn w:val="DefaultParagraphFont"/>
    <w:rsid w:val="00A220D3"/>
  </w:style>
  <w:style w:type="character" w:customStyle="1" w:styleId="s2">
    <w:name w:val="s2"/>
    <w:basedOn w:val="DefaultParagraphFont"/>
    <w:rsid w:val="00D93A4A"/>
  </w:style>
  <w:style w:type="character" w:customStyle="1" w:styleId="UnresolvedMention1">
    <w:name w:val="Unresolved Mention1"/>
    <w:uiPriority w:val="99"/>
    <w:rsid w:val="00EE53E2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101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B4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01B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B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1B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1B4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71"/>
    <w:unhideWhenUsed/>
    <w:rsid w:val="0048204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C504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8C504C"/>
    <w:rPr>
      <w:b/>
      <w:bCs/>
    </w:rPr>
  </w:style>
  <w:style w:type="character" w:styleId="Emphasis">
    <w:name w:val="Emphasis"/>
    <w:basedOn w:val="DefaultParagraphFont"/>
    <w:uiPriority w:val="20"/>
    <w:qFormat/>
    <w:rsid w:val="008C50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2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FC641E-71D5-49C6-9EE5-649195155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01842-64CF-4EA5-8D85-A28013E76BA7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3.xml><?xml version="1.0" encoding="utf-8"?>
<ds:datastoreItem xmlns:ds="http://schemas.openxmlformats.org/officeDocument/2006/customXml" ds:itemID="{6D21E808-E503-4491-A351-A54844AC3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 Shiffrin Communications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Shiffrin</dc:creator>
  <cp:keywords/>
  <dc:description/>
  <cp:lastModifiedBy>Antonio Marquez</cp:lastModifiedBy>
  <cp:revision>5</cp:revision>
  <dcterms:created xsi:type="dcterms:W3CDTF">2024-02-20T17:02:00Z</dcterms:created>
  <dcterms:modified xsi:type="dcterms:W3CDTF">2024-03-05T22:27:00Z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</Properties>
</file>